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50E04" w14:textId="1CC593BB" w:rsidR="00F047EB" w:rsidRDefault="00F047EB" w:rsidP="00F047E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FREDERICK QUIJANO</w:t>
      </w:r>
    </w:p>
    <w:p w14:paraId="62C12008" w14:textId="144D9908" w:rsidR="00F047EB" w:rsidRDefault="00F047EB" w:rsidP="00F047E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PUBLIC UTILITY COMMISSION OF TEXAS</w:t>
      </w:r>
    </w:p>
    <w:p w14:paraId="7FF480FF" w14:textId="599B1D15" w:rsidR="00F047EB" w:rsidRDefault="00F047EB" w:rsidP="00F047E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LIST OF PREVIOUS TESTIMONY</w:t>
      </w:r>
    </w:p>
    <w:p w14:paraId="5DDB96A6" w14:textId="3CD7A8AD" w:rsidR="00F047EB" w:rsidRDefault="00F047EB" w:rsidP="00F047EB">
      <w:pPr>
        <w:spacing w:after="0" w:line="240" w:lineRule="auto"/>
        <w:rPr>
          <w:sz w:val="24"/>
          <w:szCs w:val="24"/>
        </w:rPr>
      </w:pPr>
    </w:p>
    <w:p w14:paraId="386EC5FF" w14:textId="66F9CBBC" w:rsidR="00F047EB" w:rsidRDefault="00F047EB" w:rsidP="00F047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</w:t>
      </w:r>
      <w:r w:rsidR="003B1379">
        <w:rPr>
          <w:b/>
          <w:bCs/>
          <w:sz w:val="24"/>
          <w:szCs w:val="24"/>
        </w:rPr>
        <w:t xml:space="preserve"> No.</w:t>
      </w:r>
      <w:r>
        <w:rPr>
          <w:b/>
          <w:bCs/>
          <w:sz w:val="24"/>
          <w:szCs w:val="24"/>
        </w:rPr>
        <w:t xml:space="preserve"> </w:t>
      </w:r>
      <w:r w:rsidR="003B1379">
        <w:rPr>
          <w:b/>
          <w:bCs/>
          <w:sz w:val="24"/>
          <w:szCs w:val="24"/>
        </w:rPr>
        <w:t>48591</w:t>
      </w:r>
    </w:p>
    <w:p w14:paraId="1809CC55" w14:textId="630E16A3" w:rsidR="003B1379" w:rsidRDefault="003B1379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Review of Rate Case Expenses Incurred by Texas New Mexico Power Company and Municipalities in Docket Nos. 48401, 35038, and 41901</w:t>
      </w:r>
    </w:p>
    <w:p w14:paraId="2E8750D2" w14:textId="32BB9D19" w:rsidR="003B1379" w:rsidRDefault="003B1379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Testimony in </w:t>
      </w:r>
      <w:r w:rsidR="00384836">
        <w:rPr>
          <w:sz w:val="24"/>
          <w:szCs w:val="24"/>
        </w:rPr>
        <w:t>s</w:t>
      </w:r>
      <w:r>
        <w:rPr>
          <w:sz w:val="24"/>
          <w:szCs w:val="24"/>
        </w:rPr>
        <w:t xml:space="preserve">upport of </w:t>
      </w:r>
      <w:r w:rsidR="00384836">
        <w:rPr>
          <w:sz w:val="24"/>
          <w:szCs w:val="24"/>
        </w:rPr>
        <w:t>s</w:t>
      </w:r>
      <w:r>
        <w:rPr>
          <w:sz w:val="24"/>
          <w:szCs w:val="24"/>
        </w:rPr>
        <w:t>tipulation filed October 2019</w:t>
      </w:r>
      <w:r w:rsidR="00D871C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C6789BD" w14:textId="7B1BBF25" w:rsidR="003B1379" w:rsidRDefault="003B1379" w:rsidP="00F047EB">
      <w:pPr>
        <w:spacing w:after="0" w:line="240" w:lineRule="auto"/>
        <w:rPr>
          <w:sz w:val="24"/>
          <w:szCs w:val="24"/>
        </w:rPr>
      </w:pPr>
    </w:p>
    <w:p w14:paraId="7280E413" w14:textId="0BC8108C" w:rsidR="003B1379" w:rsidRDefault="003B1379" w:rsidP="00F047EB">
      <w:pPr>
        <w:spacing w:after="0" w:line="240" w:lineRule="auto"/>
        <w:rPr>
          <w:b/>
          <w:bCs/>
          <w:sz w:val="24"/>
          <w:szCs w:val="24"/>
        </w:rPr>
      </w:pPr>
      <w:bookmarkStart w:id="0" w:name="_Hlk106285590"/>
      <w:r>
        <w:rPr>
          <w:b/>
          <w:bCs/>
          <w:sz w:val="24"/>
          <w:szCs w:val="24"/>
        </w:rPr>
        <w:t>Docket No. 48973</w:t>
      </w:r>
    </w:p>
    <w:p w14:paraId="152F80E3" w14:textId="15A3AE0D" w:rsidR="003B1379" w:rsidRDefault="003B1379" w:rsidP="00F047EB">
      <w:pPr>
        <w:spacing w:after="0" w:line="240" w:lineRule="auto"/>
        <w:rPr>
          <w:sz w:val="24"/>
          <w:szCs w:val="24"/>
        </w:rPr>
      </w:pPr>
      <w:bookmarkStart w:id="1" w:name="_Hlk119143181"/>
      <w:r>
        <w:rPr>
          <w:sz w:val="24"/>
          <w:szCs w:val="24"/>
        </w:rPr>
        <w:t>Application of Southwestern Public Service Company for Authority to Reconcile Fuel and Purchased Power Costs</w:t>
      </w:r>
    </w:p>
    <w:p w14:paraId="4358F06E" w14:textId="6286975B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bookmarkStart w:id="2" w:name="_Hlk81223180"/>
      <w:r>
        <w:rPr>
          <w:sz w:val="24"/>
          <w:szCs w:val="24"/>
        </w:rPr>
        <w:t>Testimony of calculation of over-recovered fuel balance and interest</w:t>
      </w:r>
      <w:r w:rsidR="006409CB">
        <w:rPr>
          <w:sz w:val="24"/>
          <w:szCs w:val="24"/>
        </w:rPr>
        <w:t xml:space="preserve"> filed May 2019</w:t>
      </w:r>
      <w:r w:rsidR="00D871CD">
        <w:rPr>
          <w:sz w:val="24"/>
          <w:szCs w:val="24"/>
        </w:rPr>
        <w:t>.</w:t>
      </w:r>
    </w:p>
    <w:bookmarkEnd w:id="0"/>
    <w:bookmarkEnd w:id="1"/>
    <w:bookmarkEnd w:id="2"/>
    <w:p w14:paraId="61FD1964" w14:textId="60695EA4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Errata testimony for correction on application of Staff adjustments</w:t>
      </w:r>
      <w:r w:rsidR="006409CB">
        <w:rPr>
          <w:sz w:val="24"/>
          <w:szCs w:val="24"/>
        </w:rPr>
        <w:t xml:space="preserve"> filed June 2019</w:t>
      </w:r>
      <w:r w:rsidR="00D871CD">
        <w:rPr>
          <w:sz w:val="24"/>
          <w:szCs w:val="24"/>
        </w:rPr>
        <w:t>.</w:t>
      </w:r>
    </w:p>
    <w:p w14:paraId="2F7F82DE" w14:textId="49CC599C" w:rsidR="00384836" w:rsidRDefault="00384836" w:rsidP="00F047EB">
      <w:pPr>
        <w:spacing w:after="0" w:line="240" w:lineRule="auto"/>
        <w:rPr>
          <w:sz w:val="24"/>
          <w:szCs w:val="24"/>
        </w:rPr>
      </w:pPr>
    </w:p>
    <w:p w14:paraId="3F96A324" w14:textId="0F0D5CFE" w:rsidR="00384836" w:rsidRDefault="00384836" w:rsidP="00F047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49148</w:t>
      </w:r>
    </w:p>
    <w:p w14:paraId="0EB52783" w14:textId="1789E3E8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El Paso Electric Company for a Transmission Cost Recovery Factor</w:t>
      </w:r>
    </w:p>
    <w:p w14:paraId="1FF8E817" w14:textId="45609896" w:rsidR="00384836" w:rsidRDefault="00384836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on Transmission Cost Recovery Factor Revenue Requirement filed April 2019</w:t>
      </w:r>
      <w:r w:rsidR="00D871CD">
        <w:rPr>
          <w:sz w:val="24"/>
          <w:szCs w:val="24"/>
        </w:rPr>
        <w:t>.</w:t>
      </w:r>
    </w:p>
    <w:p w14:paraId="185C477E" w14:textId="272F6D97" w:rsidR="00402153" w:rsidRDefault="00402153" w:rsidP="00F047EB">
      <w:pPr>
        <w:spacing w:after="0" w:line="240" w:lineRule="auto"/>
        <w:rPr>
          <w:sz w:val="24"/>
          <w:szCs w:val="24"/>
        </w:rPr>
      </w:pPr>
    </w:p>
    <w:p w14:paraId="618BF1E6" w14:textId="248B05C1" w:rsidR="00402153" w:rsidRDefault="00402153" w:rsidP="00F047EB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49831</w:t>
      </w:r>
    </w:p>
    <w:p w14:paraId="04687C95" w14:textId="1440FFD8" w:rsidR="00402153" w:rsidRDefault="00402153" w:rsidP="00F047E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Southwestern Public Service Company for Authority to Change Rates</w:t>
      </w:r>
    </w:p>
    <w:p w14:paraId="1CA3CB0D" w14:textId="078C5D55" w:rsidR="00402153" w:rsidRDefault="00402153" w:rsidP="00402153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Testimony on adjustments to revenue requirement and rate case expenses filed February 2020.</w:t>
      </w:r>
    </w:p>
    <w:p w14:paraId="5EE8D48D" w14:textId="252F05E2" w:rsidR="006214FE" w:rsidRDefault="006214FE" w:rsidP="006214FE">
      <w:pPr>
        <w:spacing w:after="0" w:line="240" w:lineRule="auto"/>
        <w:rPr>
          <w:sz w:val="24"/>
          <w:szCs w:val="24"/>
        </w:rPr>
      </w:pPr>
    </w:p>
    <w:p w14:paraId="18016EB8" w14:textId="7F6F495A" w:rsidR="006214FE" w:rsidRDefault="006214FE" w:rsidP="006214F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50714</w:t>
      </w:r>
    </w:p>
    <w:p w14:paraId="6B5DF66E" w14:textId="52C4A2E3" w:rsidR="006214FE" w:rsidRDefault="006214FE" w:rsidP="006214F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Entergy Texas Inc. to Amend its Distribution Cost Recovery Factor</w:t>
      </w:r>
    </w:p>
    <w:p w14:paraId="5CA9CF88" w14:textId="1962CDE8" w:rsidR="006214FE" w:rsidRDefault="006214FE" w:rsidP="006214FE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Testimony on Staff’s recommended adjustments to revenue requirement filed May 2020.</w:t>
      </w:r>
    </w:p>
    <w:p w14:paraId="0CF960B3" w14:textId="55FF6694" w:rsidR="00101E94" w:rsidRDefault="00101E94" w:rsidP="00101E94">
      <w:pPr>
        <w:spacing w:after="0" w:line="240" w:lineRule="auto"/>
        <w:rPr>
          <w:sz w:val="24"/>
          <w:szCs w:val="24"/>
        </w:rPr>
      </w:pPr>
    </w:p>
    <w:p w14:paraId="420F1468" w14:textId="08FC1D08" w:rsidR="00101E94" w:rsidRDefault="00101E94" w:rsidP="00101E94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50886</w:t>
      </w:r>
    </w:p>
    <w:p w14:paraId="4AF27E38" w14:textId="0C830C4A" w:rsidR="00101E94" w:rsidRDefault="00101E94" w:rsidP="00101E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Oncor Electric Delivery Company LLC to Adjust its Energy Efficiency Cost Recovery Factor</w:t>
      </w:r>
    </w:p>
    <w:p w14:paraId="1A7B2935" w14:textId="25CA989F" w:rsidR="00101E94" w:rsidRDefault="00101E94" w:rsidP="00101E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in support of settlement and stipulation filed July 2020</w:t>
      </w:r>
      <w:r w:rsidR="00D871CD">
        <w:rPr>
          <w:sz w:val="24"/>
          <w:szCs w:val="24"/>
        </w:rPr>
        <w:t>.</w:t>
      </w:r>
    </w:p>
    <w:p w14:paraId="60D4752C" w14:textId="51A0003C" w:rsidR="00B64331" w:rsidRDefault="00B64331" w:rsidP="00101E94">
      <w:pPr>
        <w:spacing w:after="0" w:line="240" w:lineRule="auto"/>
        <w:rPr>
          <w:sz w:val="24"/>
          <w:szCs w:val="24"/>
        </w:rPr>
      </w:pPr>
    </w:p>
    <w:p w14:paraId="0235E32E" w14:textId="754180EA" w:rsidR="00B64331" w:rsidRDefault="00B64331" w:rsidP="00101E9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Docket No. 50940</w:t>
      </w:r>
    </w:p>
    <w:p w14:paraId="6CFB7D0D" w14:textId="57647177" w:rsidR="00B64331" w:rsidRDefault="00B64331" w:rsidP="00101E94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Application of El Paso Electric Company to Implement an Interim Fuel Refund</w:t>
      </w:r>
    </w:p>
    <w:p w14:paraId="4361C450" w14:textId="684DD557" w:rsidR="00B64331" w:rsidRDefault="00B64331" w:rsidP="00B64331">
      <w:pPr>
        <w:spacing w:after="0" w:line="240" w:lineRule="auto"/>
        <w:ind w:left="720"/>
        <w:rPr>
          <w:bCs/>
          <w:sz w:val="24"/>
          <w:szCs w:val="24"/>
        </w:rPr>
      </w:pPr>
      <w:r>
        <w:rPr>
          <w:bCs/>
          <w:sz w:val="24"/>
          <w:szCs w:val="24"/>
        </w:rPr>
        <w:t>Testimony providing Staff’s recommendation regarding the Company’s request to refund over-recovered fuel costs</w:t>
      </w:r>
      <w:r w:rsidR="00204EB2">
        <w:rPr>
          <w:bCs/>
          <w:sz w:val="24"/>
          <w:szCs w:val="24"/>
        </w:rPr>
        <w:t xml:space="preserve"> filed July 2020</w:t>
      </w:r>
      <w:r w:rsidR="00D871CD">
        <w:rPr>
          <w:bCs/>
          <w:sz w:val="24"/>
          <w:szCs w:val="24"/>
        </w:rPr>
        <w:t>.</w:t>
      </w:r>
    </w:p>
    <w:p w14:paraId="71225633" w14:textId="30FECE25" w:rsidR="00204EB2" w:rsidRDefault="00204EB2" w:rsidP="00204EB2">
      <w:pPr>
        <w:spacing w:after="0" w:line="240" w:lineRule="auto"/>
        <w:rPr>
          <w:bCs/>
          <w:sz w:val="24"/>
          <w:szCs w:val="24"/>
        </w:rPr>
      </w:pPr>
    </w:p>
    <w:p w14:paraId="3A371E5C" w14:textId="44368A9F" w:rsidR="00204EB2" w:rsidRDefault="00204EB2" w:rsidP="00204EB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Docket No. 50997</w:t>
      </w:r>
    </w:p>
    <w:p w14:paraId="7B70C961" w14:textId="02CB768E" w:rsidR="00204EB2" w:rsidRDefault="00204EB2" w:rsidP="00204EB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Application of Southwestern Electric Power Company for Authority to Reconcile Fuel Costs</w:t>
      </w:r>
    </w:p>
    <w:p w14:paraId="537869E1" w14:textId="0CFE52AF" w:rsidR="00204EB2" w:rsidRDefault="00204EB2" w:rsidP="00204EB2">
      <w:pPr>
        <w:spacing w:after="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Testimony of calculation of over-recovered fuel balance and interest filed January 2021</w:t>
      </w:r>
      <w:r w:rsidR="00D871CD">
        <w:rPr>
          <w:sz w:val="24"/>
          <w:szCs w:val="24"/>
        </w:rPr>
        <w:t>.</w:t>
      </w:r>
    </w:p>
    <w:p w14:paraId="3AC085C7" w14:textId="06D8EC6D" w:rsidR="00204EB2" w:rsidRDefault="00204EB2" w:rsidP="00204EB2">
      <w:pPr>
        <w:spacing w:after="0" w:line="240" w:lineRule="auto"/>
        <w:rPr>
          <w:sz w:val="24"/>
          <w:szCs w:val="24"/>
        </w:rPr>
      </w:pPr>
    </w:p>
    <w:p w14:paraId="67ED4909" w14:textId="77777777" w:rsidR="00204EB2" w:rsidRDefault="00204EB2" w:rsidP="00204EB2">
      <w:pPr>
        <w:spacing w:after="0" w:line="240" w:lineRule="auto"/>
        <w:rPr>
          <w:b/>
          <w:bCs/>
          <w:sz w:val="24"/>
          <w:szCs w:val="24"/>
        </w:rPr>
      </w:pPr>
    </w:p>
    <w:p w14:paraId="4AF2CFDD" w14:textId="48E08223" w:rsidR="00204EB2" w:rsidRDefault="00204EB2" w:rsidP="00204EB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Docket No. 51959</w:t>
      </w:r>
    </w:p>
    <w:p w14:paraId="68511297" w14:textId="57A12612" w:rsidR="00204EB2" w:rsidRDefault="00204EB2" w:rsidP="00204E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Texas-New Mexico Power Company to Amend its Distribution Cost Recovery Factor</w:t>
      </w:r>
    </w:p>
    <w:p w14:paraId="5C3E60E5" w14:textId="13B6C284" w:rsidR="00204EB2" w:rsidRDefault="00204EB2" w:rsidP="00204E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in support of settlement filed July 2021</w:t>
      </w:r>
      <w:r w:rsidR="00D871CD">
        <w:rPr>
          <w:sz w:val="24"/>
          <w:szCs w:val="24"/>
        </w:rPr>
        <w:t>.</w:t>
      </w:r>
    </w:p>
    <w:p w14:paraId="448FFED9" w14:textId="6330B408" w:rsidR="00C90A10" w:rsidRDefault="00C90A10" w:rsidP="00204EB2">
      <w:pPr>
        <w:spacing w:after="0" w:line="240" w:lineRule="auto"/>
        <w:rPr>
          <w:sz w:val="24"/>
          <w:szCs w:val="24"/>
        </w:rPr>
      </w:pPr>
    </w:p>
    <w:p w14:paraId="5E7771A5" w14:textId="1160D48F" w:rsidR="00C90A10" w:rsidRDefault="00C90A10" w:rsidP="00204EB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52040</w:t>
      </w:r>
    </w:p>
    <w:p w14:paraId="4AC73C94" w14:textId="7F4A77F9" w:rsidR="00C90A10" w:rsidRDefault="00C90A10" w:rsidP="00204EB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El Paso Electric Company for Advanced Metering System Deployment Plan, AMS Surcharge, and Non-standard Metering Service Fees</w:t>
      </w:r>
    </w:p>
    <w:p w14:paraId="66E987C3" w14:textId="4F3ED3CC" w:rsidR="00C90A10" w:rsidRDefault="00C90A10" w:rsidP="00C90A10">
      <w:pPr>
        <w:spacing w:after="0" w:line="240" w:lineRule="auto"/>
        <w:ind w:left="720"/>
        <w:rPr>
          <w:sz w:val="24"/>
          <w:szCs w:val="24"/>
        </w:rPr>
      </w:pPr>
      <w:r>
        <w:rPr>
          <w:sz w:val="24"/>
          <w:szCs w:val="24"/>
        </w:rPr>
        <w:t>Testimony regarding Staff’s recommendation on the recovery of rate-case expenses filed September 2021.</w:t>
      </w:r>
    </w:p>
    <w:p w14:paraId="43D340D8" w14:textId="1A6B8366" w:rsidR="005A50F8" w:rsidRDefault="005A50F8" w:rsidP="005A50F8">
      <w:pPr>
        <w:spacing w:after="0" w:line="240" w:lineRule="auto"/>
        <w:rPr>
          <w:sz w:val="24"/>
          <w:szCs w:val="24"/>
        </w:rPr>
      </w:pPr>
    </w:p>
    <w:p w14:paraId="299CAD3C" w14:textId="01E5B7B3" w:rsidR="005A50F8" w:rsidRDefault="005A50F8" w:rsidP="005A50F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53034</w:t>
      </w:r>
    </w:p>
    <w:p w14:paraId="6D07E35F" w14:textId="77777777" w:rsidR="005A50F8" w:rsidRDefault="005A50F8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Southwestern Public Service Company for Authority to Reconcile Fuel and Purchased Power Costs</w:t>
      </w:r>
    </w:p>
    <w:p w14:paraId="62AAA40D" w14:textId="65510B9B" w:rsidR="005A50F8" w:rsidRDefault="005A50F8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of calculation of over-recovered fuel balance and interest filed July 2022</w:t>
      </w:r>
      <w:r w:rsidR="00D871CD">
        <w:rPr>
          <w:sz w:val="24"/>
          <w:szCs w:val="24"/>
        </w:rPr>
        <w:t>.</w:t>
      </w:r>
    </w:p>
    <w:p w14:paraId="283B6B64" w14:textId="2D003C1E" w:rsidR="00BE001E" w:rsidRDefault="00BE001E" w:rsidP="005A50F8">
      <w:pPr>
        <w:spacing w:after="0" w:line="240" w:lineRule="auto"/>
        <w:rPr>
          <w:sz w:val="24"/>
          <w:szCs w:val="24"/>
        </w:rPr>
      </w:pPr>
    </w:p>
    <w:p w14:paraId="7D0F2256" w14:textId="2DE8DA62" w:rsidR="00BE001E" w:rsidRDefault="00BE001E" w:rsidP="005A50F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Docket No. 54057</w:t>
      </w:r>
    </w:p>
    <w:p w14:paraId="3DA6B8C6" w14:textId="5E229E30" w:rsidR="00BE001E" w:rsidRDefault="00BE001E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Entergy Texas, Inc. for Authority to Reconcile Fuel and Purchased Power Costs</w:t>
      </w:r>
    </w:p>
    <w:p w14:paraId="711B7FE3" w14:textId="7137285A" w:rsidR="00BE001E" w:rsidRDefault="00BE001E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of calculation of under recovered fuel balance and interest filed March 2023</w:t>
      </w:r>
      <w:r w:rsidR="00D871CD">
        <w:rPr>
          <w:sz w:val="24"/>
          <w:szCs w:val="24"/>
        </w:rPr>
        <w:t>.</w:t>
      </w:r>
    </w:p>
    <w:p w14:paraId="33B121BB" w14:textId="77777777" w:rsidR="002A2BA1" w:rsidRDefault="002A2BA1" w:rsidP="005A50F8">
      <w:pPr>
        <w:spacing w:after="0" w:line="240" w:lineRule="auto"/>
        <w:rPr>
          <w:sz w:val="24"/>
          <w:szCs w:val="24"/>
        </w:rPr>
      </w:pPr>
    </w:p>
    <w:p w14:paraId="2AD1C4F4" w14:textId="20690CB4" w:rsidR="002A2BA1" w:rsidRDefault="002A2BA1" w:rsidP="005A50F8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Docket No. </w:t>
      </w:r>
      <w:r w:rsidR="00337BF5">
        <w:rPr>
          <w:b/>
          <w:bCs/>
          <w:sz w:val="24"/>
          <w:szCs w:val="24"/>
        </w:rPr>
        <w:t>52370</w:t>
      </w:r>
    </w:p>
    <w:p w14:paraId="22E5A8CC" w14:textId="1CD07D0D" w:rsidR="00337BF5" w:rsidRDefault="00337BF5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Application of East Houston Utilities, Inc. for Authority to Change Rates</w:t>
      </w:r>
    </w:p>
    <w:p w14:paraId="68894056" w14:textId="6CD54745" w:rsidR="00380A53" w:rsidRPr="00337BF5" w:rsidRDefault="00380A53" w:rsidP="005A50F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Testimony on Staff’s recommended adjustments to revenue requirement.</w:t>
      </w:r>
    </w:p>
    <w:p w14:paraId="751481B9" w14:textId="05FB0A83" w:rsidR="005A50F8" w:rsidRPr="005A50F8" w:rsidRDefault="005A50F8" w:rsidP="00D20F06">
      <w:pPr>
        <w:spacing w:after="0" w:line="240" w:lineRule="auto"/>
        <w:rPr>
          <w:sz w:val="24"/>
          <w:szCs w:val="24"/>
        </w:rPr>
      </w:pPr>
    </w:p>
    <w:p w14:paraId="0637727B" w14:textId="77777777" w:rsidR="00F05528" w:rsidRPr="00C90A10" w:rsidRDefault="00F05528" w:rsidP="00C90A10">
      <w:pPr>
        <w:spacing w:after="0" w:line="240" w:lineRule="auto"/>
        <w:ind w:left="720"/>
        <w:rPr>
          <w:sz w:val="24"/>
          <w:szCs w:val="24"/>
        </w:rPr>
      </w:pPr>
    </w:p>
    <w:p w14:paraId="528FCD72" w14:textId="6AE7BB44" w:rsidR="00204EB2" w:rsidRPr="00204EB2" w:rsidRDefault="00204EB2" w:rsidP="00204EB2">
      <w:pPr>
        <w:spacing w:after="0" w:line="240" w:lineRule="auto"/>
        <w:rPr>
          <w:bCs/>
          <w:sz w:val="24"/>
          <w:szCs w:val="24"/>
        </w:rPr>
      </w:pPr>
    </w:p>
    <w:sectPr w:rsidR="00204EB2" w:rsidRPr="00204EB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978F" w14:textId="77777777" w:rsidR="00515520" w:rsidRDefault="00515520" w:rsidP="00F047EB">
      <w:pPr>
        <w:spacing w:after="0" w:line="240" w:lineRule="auto"/>
      </w:pPr>
      <w:r>
        <w:separator/>
      </w:r>
    </w:p>
  </w:endnote>
  <w:endnote w:type="continuationSeparator" w:id="0">
    <w:p w14:paraId="5E3F7216" w14:textId="77777777" w:rsidR="00515520" w:rsidRDefault="00515520" w:rsidP="00F0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8D0D8" w14:textId="77777777" w:rsidR="00515520" w:rsidRDefault="00515520" w:rsidP="00F047EB">
      <w:pPr>
        <w:spacing w:after="0" w:line="240" w:lineRule="auto"/>
      </w:pPr>
      <w:r>
        <w:separator/>
      </w:r>
    </w:p>
  </w:footnote>
  <w:footnote w:type="continuationSeparator" w:id="0">
    <w:p w14:paraId="5681A324" w14:textId="77777777" w:rsidR="00515520" w:rsidRDefault="00515520" w:rsidP="00F04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81DF5" w14:textId="10042D33" w:rsidR="00F047EB" w:rsidRDefault="00F047EB">
    <w:pPr>
      <w:pStyle w:val="Header"/>
    </w:pPr>
    <w:r>
      <w:ptab w:relativeTo="margin" w:alignment="center" w:leader="none"/>
    </w:r>
    <w:r>
      <w:ptab w:relativeTo="margin" w:alignment="right" w:leader="none"/>
    </w:r>
    <w:r>
      <w:t>Attachment FQ-</w:t>
    </w:r>
    <w:r w:rsidR="00A6250F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7EB"/>
    <w:rsid w:val="00016079"/>
    <w:rsid w:val="00101E94"/>
    <w:rsid w:val="00127FAE"/>
    <w:rsid w:val="001321BE"/>
    <w:rsid w:val="00204EB2"/>
    <w:rsid w:val="00224735"/>
    <w:rsid w:val="002428FD"/>
    <w:rsid w:val="002A2BA1"/>
    <w:rsid w:val="002B6FDE"/>
    <w:rsid w:val="002D358F"/>
    <w:rsid w:val="002D5645"/>
    <w:rsid w:val="002E2764"/>
    <w:rsid w:val="00337BF5"/>
    <w:rsid w:val="00380A53"/>
    <w:rsid w:val="00384836"/>
    <w:rsid w:val="003B1379"/>
    <w:rsid w:val="003F4077"/>
    <w:rsid w:val="00402153"/>
    <w:rsid w:val="004C58A2"/>
    <w:rsid w:val="00515520"/>
    <w:rsid w:val="00524275"/>
    <w:rsid w:val="005A50F8"/>
    <w:rsid w:val="006214FE"/>
    <w:rsid w:val="006409CB"/>
    <w:rsid w:val="007249DF"/>
    <w:rsid w:val="008105AB"/>
    <w:rsid w:val="008323A0"/>
    <w:rsid w:val="00871F4F"/>
    <w:rsid w:val="00876D19"/>
    <w:rsid w:val="008805EE"/>
    <w:rsid w:val="009801DE"/>
    <w:rsid w:val="00A6250F"/>
    <w:rsid w:val="00AB68B1"/>
    <w:rsid w:val="00AE44BD"/>
    <w:rsid w:val="00B31CAA"/>
    <w:rsid w:val="00B64331"/>
    <w:rsid w:val="00B86A8C"/>
    <w:rsid w:val="00BE001E"/>
    <w:rsid w:val="00C65568"/>
    <w:rsid w:val="00C90A10"/>
    <w:rsid w:val="00CA7E40"/>
    <w:rsid w:val="00CC5826"/>
    <w:rsid w:val="00CD204B"/>
    <w:rsid w:val="00D20F06"/>
    <w:rsid w:val="00D871CD"/>
    <w:rsid w:val="00DA4ADA"/>
    <w:rsid w:val="00DA6016"/>
    <w:rsid w:val="00E31147"/>
    <w:rsid w:val="00E61EA4"/>
    <w:rsid w:val="00F047EB"/>
    <w:rsid w:val="00F05528"/>
    <w:rsid w:val="00F660DC"/>
    <w:rsid w:val="00FA724D"/>
    <w:rsid w:val="00FB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0A7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47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47EB"/>
  </w:style>
  <w:style w:type="paragraph" w:styleId="Footer">
    <w:name w:val="footer"/>
    <w:basedOn w:val="Normal"/>
    <w:link w:val="FooterChar"/>
    <w:uiPriority w:val="99"/>
    <w:unhideWhenUsed/>
    <w:rsid w:val="00F047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47EB"/>
  </w:style>
  <w:style w:type="paragraph" w:styleId="BalloonText">
    <w:name w:val="Balloon Text"/>
    <w:basedOn w:val="Normal"/>
    <w:link w:val="BalloonTextChar"/>
    <w:uiPriority w:val="99"/>
    <w:semiHidden/>
    <w:unhideWhenUsed/>
    <w:rsid w:val="00101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E9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1E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1E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1E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1E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1E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D20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E05E9-40B6-40A8-AB95-2348FE563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2024-02-12T17:03:00Z</dcterms:created>
  <dcterms:modified xsi:type="dcterms:W3CDTF">2024-02-12T17:07:00Z</dcterms:modified>
</cp:coreProperties>
</file>